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642DF" w14:textId="6902F562" w:rsidR="00F230FE" w:rsidRDefault="009B770B" w:rsidP="005309AB">
      <w:pPr>
        <w:jc w:val="center"/>
        <w:rPr>
          <w:b/>
          <w:u w:val="single"/>
        </w:rPr>
      </w:pPr>
      <w:bookmarkStart w:id="0" w:name="_GoBack"/>
      <w:bookmarkEnd w:id="0"/>
      <w:r w:rsidRPr="009B770B">
        <w:rPr>
          <w:b/>
          <w:noProof/>
          <w:sz w:val="36"/>
          <w:szCs w:val="36"/>
          <w:u w:val="single"/>
          <w:lang w:val="en-GB" w:eastAsia="en-GB"/>
        </w:rPr>
        <w:drawing>
          <wp:anchor distT="0" distB="0" distL="114300" distR="114300" simplePos="0" relativeHeight="251658240" behindDoc="1" locked="0" layoutInCell="1" allowOverlap="1" wp14:anchorId="5212C950" wp14:editId="35C1E2CC">
            <wp:simplePos x="0" y="0"/>
            <wp:positionH relativeFrom="column">
              <wp:posOffset>5019675</wp:posOffset>
            </wp:positionH>
            <wp:positionV relativeFrom="paragraph">
              <wp:posOffset>-209550</wp:posOffset>
            </wp:positionV>
            <wp:extent cx="1019175" cy="1417320"/>
            <wp:effectExtent l="0" t="0" r="9525" b="0"/>
            <wp:wrapTight wrapText="bothSides">
              <wp:wrapPolygon edited="0">
                <wp:start x="0" y="0"/>
                <wp:lineTo x="0" y="21194"/>
                <wp:lineTo x="21398" y="21194"/>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 logo 12 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1417320"/>
                    </a:xfrm>
                    <a:prstGeom prst="rect">
                      <a:avLst/>
                    </a:prstGeom>
                  </pic:spPr>
                </pic:pic>
              </a:graphicData>
            </a:graphic>
            <wp14:sizeRelH relativeFrom="page">
              <wp14:pctWidth>0</wp14:pctWidth>
            </wp14:sizeRelH>
            <wp14:sizeRelV relativeFrom="page">
              <wp14:pctHeight>0</wp14:pctHeight>
            </wp14:sizeRelV>
          </wp:anchor>
        </w:drawing>
      </w:r>
      <w:r w:rsidR="005309AB" w:rsidRPr="009B770B">
        <w:rPr>
          <w:b/>
          <w:sz w:val="36"/>
          <w:szCs w:val="36"/>
          <w:u w:val="single"/>
        </w:rPr>
        <w:t xml:space="preserve">Donation </w:t>
      </w:r>
      <w:r w:rsidRPr="009B770B">
        <w:rPr>
          <w:b/>
          <w:sz w:val="36"/>
          <w:szCs w:val="36"/>
          <w:u w:val="single"/>
        </w:rPr>
        <w:t>requests for</w:t>
      </w:r>
      <w:r w:rsidR="005309AB" w:rsidRPr="009B770B">
        <w:rPr>
          <w:b/>
          <w:sz w:val="36"/>
          <w:szCs w:val="36"/>
          <w:u w:val="single"/>
        </w:rPr>
        <w:t xml:space="preserve"> Potter’s Village</w:t>
      </w:r>
      <w:r w:rsidR="005309AB" w:rsidRPr="005309AB">
        <w:rPr>
          <w:b/>
          <w:u w:val="single"/>
        </w:rPr>
        <w:t>.</w:t>
      </w:r>
    </w:p>
    <w:p w14:paraId="68A02B5E" w14:textId="77777777" w:rsidR="009B770B" w:rsidRPr="00E10D95" w:rsidRDefault="009B770B" w:rsidP="005309AB">
      <w:pPr>
        <w:rPr>
          <w:i/>
        </w:rPr>
      </w:pPr>
    </w:p>
    <w:p w14:paraId="63ACA47D" w14:textId="471FBCB8" w:rsidR="005309AB" w:rsidRPr="004F2A67" w:rsidRDefault="005309AB" w:rsidP="00F27B9D">
      <w:pPr>
        <w:jc w:val="center"/>
        <w:rPr>
          <w:b/>
          <w:sz w:val="24"/>
          <w:szCs w:val="24"/>
          <w:u w:val="single"/>
        </w:rPr>
      </w:pPr>
      <w:r w:rsidRPr="004F2A67">
        <w:rPr>
          <w:b/>
          <w:sz w:val="24"/>
          <w:szCs w:val="24"/>
          <w:u w:val="single"/>
        </w:rPr>
        <w:t xml:space="preserve">For the </w:t>
      </w:r>
      <w:r w:rsidR="004F2A67" w:rsidRPr="004F2A67">
        <w:rPr>
          <w:b/>
          <w:sz w:val="24"/>
          <w:szCs w:val="24"/>
          <w:u w:val="single"/>
        </w:rPr>
        <w:t>M</w:t>
      </w:r>
      <w:r w:rsidRPr="004F2A67">
        <w:rPr>
          <w:b/>
          <w:sz w:val="24"/>
          <w:szCs w:val="24"/>
          <w:u w:val="single"/>
        </w:rPr>
        <w:t xml:space="preserve">edical </w:t>
      </w:r>
      <w:r w:rsidR="00F27B9D" w:rsidRPr="004F2A67">
        <w:rPr>
          <w:b/>
          <w:sz w:val="24"/>
          <w:szCs w:val="24"/>
          <w:u w:val="single"/>
        </w:rPr>
        <w:t>Centre</w:t>
      </w:r>
    </w:p>
    <w:p w14:paraId="3E955124" w14:textId="77777777" w:rsidR="005309AB" w:rsidRDefault="005309AB" w:rsidP="005309AB">
      <w:r>
        <w:t>Pink Elastoplast tape.</w:t>
      </w:r>
    </w:p>
    <w:p w14:paraId="015698BD" w14:textId="77777777" w:rsidR="005309AB" w:rsidRDefault="005309AB" w:rsidP="005309AB">
      <w:r>
        <w:t>Plasters.</w:t>
      </w:r>
    </w:p>
    <w:p w14:paraId="722E4926" w14:textId="77777777" w:rsidR="005309AB" w:rsidRDefault="005309AB" w:rsidP="005309AB">
      <w:r>
        <w:t xml:space="preserve">Cotton wool – balls or </w:t>
      </w:r>
      <w:r w:rsidR="00D2377C">
        <w:t>rolls</w:t>
      </w:r>
      <w:r>
        <w:t>.</w:t>
      </w:r>
    </w:p>
    <w:p w14:paraId="74B92360" w14:textId="77777777" w:rsidR="005309AB" w:rsidRDefault="005309AB" w:rsidP="005309AB">
      <w:r>
        <w:t>Gauze squares.</w:t>
      </w:r>
    </w:p>
    <w:p w14:paraId="7D8F06E4" w14:textId="0FF4F542" w:rsidR="005309AB" w:rsidRDefault="004F2A67" w:rsidP="005309AB">
      <w:proofErr w:type="spellStart"/>
      <w:r>
        <w:t>Sudocreme</w:t>
      </w:r>
      <w:proofErr w:type="spellEnd"/>
    </w:p>
    <w:p w14:paraId="437198D4" w14:textId="6D34E843" w:rsidR="004F2A67" w:rsidRDefault="004F2A67" w:rsidP="005309AB">
      <w:r>
        <w:t>Aqueous cream</w:t>
      </w:r>
    </w:p>
    <w:p w14:paraId="7308641E" w14:textId="77777777" w:rsidR="005309AB" w:rsidRDefault="005309AB" w:rsidP="005309AB">
      <w:r>
        <w:t>Alcowipes/Sterets.</w:t>
      </w:r>
    </w:p>
    <w:p w14:paraId="26CD73EC" w14:textId="0611DAFB" w:rsidR="005309AB" w:rsidRDefault="005309AB" w:rsidP="005309AB">
      <w:r>
        <w:t xml:space="preserve">Tourniquets’ – disposable or re-useable (previously used disposable ones acceptable if clean). </w:t>
      </w:r>
    </w:p>
    <w:p w14:paraId="760A75FE" w14:textId="72F17CAA" w:rsidR="004F2A67" w:rsidRDefault="004F2A67" w:rsidP="005309AB">
      <w:r>
        <w:t>Children’s toothbrushes</w:t>
      </w:r>
    </w:p>
    <w:p w14:paraId="35486C8F" w14:textId="0AC9B419" w:rsidR="004F2A67" w:rsidRDefault="004F2A67" w:rsidP="005309AB">
      <w:r>
        <w:t>Milton or similar baby bottle sterilization tablets</w:t>
      </w:r>
    </w:p>
    <w:p w14:paraId="770ED103" w14:textId="49FDE073" w:rsidR="00E454D4" w:rsidRDefault="00E454D4" w:rsidP="005309AB">
      <w:r>
        <w:t xml:space="preserve">Scrubs or nursing uniform (please contact us first to check sizes and </w:t>
      </w:r>
      <w:proofErr w:type="spellStart"/>
      <w:r>
        <w:t>colours</w:t>
      </w:r>
      <w:proofErr w:type="spellEnd"/>
      <w:r>
        <w:t>)</w:t>
      </w:r>
    </w:p>
    <w:p w14:paraId="6DF41722" w14:textId="77777777" w:rsidR="005309AB" w:rsidRPr="00E10D95" w:rsidRDefault="005309AB" w:rsidP="005309AB">
      <w:pPr>
        <w:rPr>
          <w:b/>
          <w:i/>
          <w:u w:val="single"/>
        </w:rPr>
      </w:pPr>
      <w:r w:rsidRPr="00E10D95">
        <w:rPr>
          <w:b/>
          <w:i/>
          <w:u w:val="single"/>
        </w:rPr>
        <w:t>Important Information.</w:t>
      </w:r>
    </w:p>
    <w:p w14:paraId="48286B29" w14:textId="77777777" w:rsidR="005309AB" w:rsidRPr="00E10D95" w:rsidRDefault="005309AB" w:rsidP="005309AB">
      <w:pPr>
        <w:rPr>
          <w:i/>
        </w:rPr>
      </w:pPr>
      <w:r w:rsidRPr="00E10D95">
        <w:rPr>
          <w:i/>
        </w:rPr>
        <w:t>Medical equipment that has expired because of its date of being sterile cannot be sent in the post. If it is discovered</w:t>
      </w:r>
      <w:r w:rsidR="00E10D95" w:rsidRPr="00E10D95">
        <w:rPr>
          <w:i/>
        </w:rPr>
        <w:t>,</w:t>
      </w:r>
      <w:r w:rsidRPr="00E10D95">
        <w:rPr>
          <w:i/>
        </w:rPr>
        <w:t xml:space="preserve"> then Potter’s Village </w:t>
      </w:r>
      <w:r w:rsidR="000C7A99" w:rsidRPr="00E10D95">
        <w:rPr>
          <w:i/>
        </w:rPr>
        <w:t>is</w:t>
      </w:r>
      <w:r w:rsidRPr="00E10D95">
        <w:rPr>
          <w:i/>
        </w:rPr>
        <w:t xml:space="preserve"> liable to pay a fine for it.</w:t>
      </w:r>
    </w:p>
    <w:p w14:paraId="51A3EED1" w14:textId="056551CC" w:rsidR="00D2377C" w:rsidRDefault="00D2377C" w:rsidP="005309AB">
      <w:pPr>
        <w:rPr>
          <w:i/>
        </w:rPr>
      </w:pPr>
      <w:r w:rsidRPr="00E10D95">
        <w:rPr>
          <w:i/>
        </w:rPr>
        <w:t xml:space="preserve">We appreciate postage is expensive. Sending packages via surface mail rather than airmail does cut the cost. It may also be possible to arrange for items to be bought out by people visiting Potter’s Village. Please contact </w:t>
      </w:r>
      <w:r w:rsidR="00F27B9D">
        <w:rPr>
          <w:i/>
        </w:rPr>
        <w:t xml:space="preserve">Ruth </w:t>
      </w:r>
      <w:r w:rsidR="004F2A67">
        <w:rPr>
          <w:i/>
        </w:rPr>
        <w:t>Mondal</w:t>
      </w:r>
      <w:r w:rsidR="00F27B9D">
        <w:rPr>
          <w:i/>
        </w:rPr>
        <w:t xml:space="preserve">; </w:t>
      </w:r>
      <w:hyperlink r:id="rId6" w:history="1">
        <w:r w:rsidR="00F27B9D" w:rsidRPr="002D0735">
          <w:rPr>
            <w:rStyle w:val="Hyperlink"/>
            <w:i/>
          </w:rPr>
          <w:t>pottersuk@gmail.com</w:t>
        </w:r>
      </w:hyperlink>
      <w:r w:rsidR="00F27B9D">
        <w:rPr>
          <w:i/>
        </w:rPr>
        <w:t xml:space="preserve">, </w:t>
      </w:r>
      <w:r w:rsidRPr="00E10D95">
        <w:rPr>
          <w:i/>
        </w:rPr>
        <w:t>to see if this is possible.</w:t>
      </w:r>
    </w:p>
    <w:p w14:paraId="1AFFBCC7" w14:textId="2A9BD6C9" w:rsidR="00E83711" w:rsidRPr="00E10D95" w:rsidRDefault="00E83711" w:rsidP="005309AB">
      <w:pPr>
        <w:rPr>
          <w:i/>
        </w:rPr>
      </w:pPr>
      <w:r w:rsidRPr="00E83711">
        <w:rPr>
          <w:b/>
          <w:bCs/>
          <w:i/>
        </w:rPr>
        <w:t>Important</w:t>
      </w:r>
      <w:r>
        <w:rPr>
          <w:i/>
        </w:rPr>
        <w:t xml:space="preserve"> If you send anything marked medical supplies or equipment it may incur import duty. Please address the parcel to Potter’s Village and NOT to an individual.</w:t>
      </w:r>
    </w:p>
    <w:p w14:paraId="190DA97C" w14:textId="6332F4AF" w:rsidR="00E10D95" w:rsidRPr="00E10D95" w:rsidRDefault="00E10D95" w:rsidP="005309AB">
      <w:pPr>
        <w:rPr>
          <w:i/>
        </w:rPr>
      </w:pPr>
      <w:r w:rsidRPr="00E10D95">
        <w:rPr>
          <w:i/>
        </w:rPr>
        <w:t xml:space="preserve">If you have items not on the list </w:t>
      </w:r>
      <w:r w:rsidR="004F2A67">
        <w:rPr>
          <w:i/>
        </w:rPr>
        <w:t xml:space="preserve">such as </w:t>
      </w:r>
      <w:r w:rsidR="00F30EDC">
        <w:rPr>
          <w:i/>
        </w:rPr>
        <w:t xml:space="preserve">syringes, bandages, gauze </w:t>
      </w:r>
      <w:proofErr w:type="spellStart"/>
      <w:r w:rsidR="00F30EDC">
        <w:rPr>
          <w:i/>
        </w:rPr>
        <w:t>etc</w:t>
      </w:r>
      <w:proofErr w:type="spellEnd"/>
      <w:r w:rsidR="00F30EDC">
        <w:rPr>
          <w:i/>
        </w:rPr>
        <w:t xml:space="preserve">, </w:t>
      </w:r>
      <w:r w:rsidRPr="00E10D95">
        <w:rPr>
          <w:i/>
        </w:rPr>
        <w:t>that you think may be usef</w:t>
      </w:r>
      <w:r w:rsidR="00975754">
        <w:rPr>
          <w:i/>
        </w:rPr>
        <w:t xml:space="preserve">ul to us please contact us </w:t>
      </w:r>
      <w:r w:rsidRPr="00E10D95">
        <w:rPr>
          <w:i/>
        </w:rPr>
        <w:t>and we will let you know if we can use them.</w:t>
      </w:r>
    </w:p>
    <w:p w14:paraId="3C2BC08E" w14:textId="3611041F" w:rsidR="00E10D95" w:rsidRPr="00E10D95" w:rsidRDefault="00F30EDC" w:rsidP="005309AB">
      <w:pPr>
        <w:rPr>
          <w:i/>
        </w:rPr>
      </w:pPr>
      <w:r>
        <w:rPr>
          <w:i/>
        </w:rPr>
        <w:t xml:space="preserve">Donations </w:t>
      </w:r>
      <w:r w:rsidR="00553348">
        <w:rPr>
          <w:i/>
        </w:rPr>
        <w:t xml:space="preserve">of money </w:t>
      </w:r>
      <w:r>
        <w:rPr>
          <w:i/>
        </w:rPr>
        <w:t xml:space="preserve">to purchase disposable items such as neonatal nasal </w:t>
      </w:r>
      <w:proofErr w:type="spellStart"/>
      <w:r>
        <w:rPr>
          <w:i/>
        </w:rPr>
        <w:t>cannulae</w:t>
      </w:r>
      <w:proofErr w:type="spellEnd"/>
      <w:r>
        <w:rPr>
          <w:i/>
        </w:rPr>
        <w:t xml:space="preserve">  or </w:t>
      </w:r>
      <w:proofErr w:type="spellStart"/>
      <w:r>
        <w:rPr>
          <w:i/>
        </w:rPr>
        <w:t>naso</w:t>
      </w:r>
      <w:proofErr w:type="spellEnd"/>
      <w:r>
        <w:rPr>
          <w:i/>
        </w:rPr>
        <w:t xml:space="preserve"> gastric tubes are always welcome</w:t>
      </w:r>
      <w:r w:rsidR="00553348">
        <w:rPr>
          <w:i/>
        </w:rPr>
        <w:t xml:space="preserve">. Please send to </w:t>
      </w:r>
      <w:r w:rsidR="00553348">
        <w:rPr>
          <w:rStyle w:val="Strong"/>
          <w:rFonts w:ascii="Open Sans" w:hAnsi="Open Sans" w:cs="Open Sans"/>
          <w:color w:val="4E4E4E"/>
          <w:sz w:val="21"/>
          <w:szCs w:val="21"/>
          <w:shd w:val="clear" w:color="auto" w:fill="EFEFEF"/>
        </w:rPr>
        <w:t>Friends of Potter's Village c/o All Saints' Church, 155 Church Lane, Marple, Stockport, SK6 7LD</w:t>
      </w:r>
    </w:p>
    <w:sectPr w:rsidR="00E10D95" w:rsidRPr="00E10D95" w:rsidSect="009B770B">
      <w:pgSz w:w="12240" w:h="15840"/>
      <w:pgMar w:top="1440" w:right="1440" w:bottom="1440" w:left="1440" w:header="720" w:footer="720" w:gutter="0"/>
      <w:pgBorders w:offsetFrom="page">
        <w:top w:val="twistedLines1" w:sz="11" w:space="24" w:color="984806" w:themeColor="accent6" w:themeShade="80"/>
        <w:left w:val="twistedLines1" w:sz="11" w:space="24" w:color="984806" w:themeColor="accent6" w:themeShade="80"/>
        <w:bottom w:val="twistedLines1" w:sz="11" w:space="24" w:color="984806" w:themeColor="accent6" w:themeShade="80"/>
        <w:right w:val="twistedLines1" w:sz="11" w:space="24" w:color="984806" w:themeColor="accent6"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AB"/>
    <w:rsid w:val="000C7A99"/>
    <w:rsid w:val="00113718"/>
    <w:rsid w:val="001B75BB"/>
    <w:rsid w:val="003537F1"/>
    <w:rsid w:val="00466FD0"/>
    <w:rsid w:val="004F2A67"/>
    <w:rsid w:val="005309AB"/>
    <w:rsid w:val="00553348"/>
    <w:rsid w:val="005B6B37"/>
    <w:rsid w:val="00975754"/>
    <w:rsid w:val="009B770B"/>
    <w:rsid w:val="009E15C1"/>
    <w:rsid w:val="00A80FF4"/>
    <w:rsid w:val="00CA33D5"/>
    <w:rsid w:val="00D2377C"/>
    <w:rsid w:val="00D40EA9"/>
    <w:rsid w:val="00E10D95"/>
    <w:rsid w:val="00E454D4"/>
    <w:rsid w:val="00E83711"/>
    <w:rsid w:val="00F27B9D"/>
    <w:rsid w:val="00F3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0B"/>
    <w:rPr>
      <w:rFonts w:ascii="Tahoma" w:hAnsi="Tahoma" w:cs="Tahoma"/>
      <w:sz w:val="16"/>
      <w:szCs w:val="16"/>
    </w:rPr>
  </w:style>
  <w:style w:type="character" w:styleId="Hyperlink">
    <w:name w:val="Hyperlink"/>
    <w:basedOn w:val="DefaultParagraphFont"/>
    <w:uiPriority w:val="99"/>
    <w:unhideWhenUsed/>
    <w:rsid w:val="00F27B9D"/>
    <w:rPr>
      <w:color w:val="0000FF" w:themeColor="hyperlink"/>
      <w:u w:val="single"/>
    </w:rPr>
  </w:style>
  <w:style w:type="character" w:styleId="Strong">
    <w:name w:val="Strong"/>
    <w:basedOn w:val="DefaultParagraphFont"/>
    <w:uiPriority w:val="22"/>
    <w:qFormat/>
    <w:rsid w:val="005533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0B"/>
    <w:rPr>
      <w:rFonts w:ascii="Tahoma" w:hAnsi="Tahoma" w:cs="Tahoma"/>
      <w:sz w:val="16"/>
      <w:szCs w:val="16"/>
    </w:rPr>
  </w:style>
  <w:style w:type="character" w:styleId="Hyperlink">
    <w:name w:val="Hyperlink"/>
    <w:basedOn w:val="DefaultParagraphFont"/>
    <w:uiPriority w:val="99"/>
    <w:unhideWhenUsed/>
    <w:rsid w:val="00F27B9D"/>
    <w:rPr>
      <w:color w:val="0000FF" w:themeColor="hyperlink"/>
      <w:u w:val="single"/>
    </w:rPr>
  </w:style>
  <w:style w:type="character" w:styleId="Strong">
    <w:name w:val="Strong"/>
    <w:basedOn w:val="DefaultParagraphFont"/>
    <w:uiPriority w:val="22"/>
    <w:qFormat/>
    <w:rsid w:val="005533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Ruth</cp:lastModifiedBy>
  <cp:revision>2</cp:revision>
  <dcterms:created xsi:type="dcterms:W3CDTF">2022-02-07T21:52:00Z</dcterms:created>
  <dcterms:modified xsi:type="dcterms:W3CDTF">2022-02-07T21:52:00Z</dcterms:modified>
</cp:coreProperties>
</file>